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571"/>
      </w:tblGrid>
      <w:tr w:rsidR="00D65174" w:rsidRPr="00A70FA4" w:rsidTr="00D65174">
        <w:tc>
          <w:tcPr>
            <w:tcW w:w="9571" w:type="dxa"/>
            <w:hideMark/>
          </w:tcPr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Результаты работы</w:t>
            </w:r>
          </w:p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 xml:space="preserve">МБДОУ «Д/С № 15 «Сказка» </w:t>
            </w:r>
            <w:proofErr w:type="gramStart"/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. Черкесска</w:t>
            </w:r>
          </w:p>
          <w:p w:rsid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174">
              <w:rPr>
                <w:rFonts w:ascii="Times New Roman" w:hAnsi="Times New Roman"/>
                <w:b/>
                <w:sz w:val="24"/>
                <w:szCs w:val="24"/>
              </w:rPr>
              <w:t>по снижению заболеваемости, анализ групп здоровья</w:t>
            </w:r>
          </w:p>
          <w:p w:rsidR="00D65174" w:rsidRPr="00D65174" w:rsidRDefault="00D65174" w:rsidP="00D65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2018-19 уч.г.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174" w:rsidRPr="00A70FA4" w:rsidTr="00D65174">
        <w:tc>
          <w:tcPr>
            <w:tcW w:w="9571" w:type="dxa"/>
            <w:hideMark/>
          </w:tcPr>
          <w:p w:rsidR="00D6517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В целях своевременного выявления отклонений в здоровье воспитанников в МБДОУ проводится мониторинг состояния здоровья детей, анализ посещаемости и заболеваемости.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Для  объективной оценки состояния здоровья детей  проводятся осмотры  врачами-специалистами и анализ данных  лабораторных обследований.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>Согласно  плановым профилактическим осмотрам, дети распределились по следующим группам здоровья: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220" w:type="pct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53"/>
              <w:gridCol w:w="1107"/>
              <w:gridCol w:w="1107"/>
              <w:gridCol w:w="1107"/>
              <w:gridCol w:w="1107"/>
              <w:gridCol w:w="1106"/>
            </w:tblGrid>
            <w:tr w:rsidR="00D65174" w:rsidRPr="00A70FA4" w:rsidTr="005C1481">
              <w:trPr>
                <w:trHeight w:val="269"/>
              </w:trPr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Гр. Здоровья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65174" w:rsidRPr="00A70FA4" w:rsidTr="005C1481">
              <w:trPr>
                <w:trHeight w:val="260"/>
              </w:trPr>
              <w:tc>
                <w:tcPr>
                  <w:tcW w:w="14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 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269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1 %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1%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D65174" w:rsidRPr="00A70FA4" w:rsidRDefault="00D65174" w:rsidP="005C148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На диспансерном учёте  состоит 95 детей.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0FA4">
              <w:rPr>
                <w:rFonts w:ascii="Times New Roman" w:hAnsi="Times New Roman"/>
                <w:sz w:val="24"/>
                <w:szCs w:val="24"/>
              </w:rPr>
              <w:t>Эффективность оздоровления диспансерной группы составила 42 %.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 xml:space="preserve">С учётом возможностей детей, имеющих отклонения в состоянии здоровья и развития проведена корректировка режима дня, в утреннюю гимнастику и закаливающие процедуры после сна включены корригирующие, дыхательные и другие упражнения. 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>Число  пропущенных  дето/дней  1 ребёнком, в том числе и по болезни - 9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0FA4">
              <w:rPr>
                <w:rFonts w:ascii="Times New Roman" w:hAnsi="Times New Roman"/>
                <w:sz w:val="24"/>
                <w:szCs w:val="24"/>
              </w:rPr>
              <w:t>Индекс здоровья – 81 %</w:t>
            </w:r>
          </w:p>
          <w:p w:rsidR="00D65174" w:rsidRPr="00A70FA4" w:rsidRDefault="00D65174" w:rsidP="005C1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B1" w:rsidRDefault="00A443B1"/>
    <w:sectPr w:rsidR="00A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74"/>
    <w:rsid w:val="00A443B1"/>
    <w:rsid w:val="00D6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2019-12-09T06:53:00Z</dcterms:created>
  <dcterms:modified xsi:type="dcterms:W3CDTF">2019-12-09T06:55:00Z</dcterms:modified>
</cp:coreProperties>
</file>