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C" w:rsidRPr="003B4E47" w:rsidRDefault="003C640C" w:rsidP="003B4E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r w:rsidRPr="003B4E47">
        <w:rPr>
          <w:rStyle w:val="11"/>
          <w:rFonts w:ascii="Times New Roman" w:hAnsi="Times New Roman" w:cs="Times New Roman"/>
          <w:b/>
          <w:sz w:val="28"/>
          <w:szCs w:val="28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  <w:bookmarkEnd w:id="0"/>
    </w:p>
    <w:bookmarkEnd w:id="1"/>
    <w:p w:rsidR="003B4E47" w:rsidRDefault="003B4E47" w:rsidP="003B4E47">
      <w:pPr>
        <w:pStyle w:val="a5"/>
        <w:rPr>
          <w:rStyle w:val="12"/>
          <w:rFonts w:ascii="Times New Roman" w:eastAsia="Arial Unicode MS" w:hAnsi="Times New Roman" w:cs="Times New Roman"/>
          <w:sz w:val="28"/>
          <w:szCs w:val="28"/>
          <w:lang w:val="ru-RU"/>
        </w:rPr>
      </w:pPr>
    </w:p>
    <w:p w:rsidR="00906F7C" w:rsidRPr="003B4E47" w:rsidRDefault="003C640C" w:rsidP="003B4E4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кадров,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профессионально-педагогической компетентности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.</w:t>
      </w:r>
    </w:p>
    <w:p w:rsidR="00906F7C" w:rsidRPr="003B4E47" w:rsidRDefault="003C640C" w:rsidP="003B4E47">
      <w:pPr>
        <w:pStyle w:val="a5"/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Традиционные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формы методической работы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,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в которых главное место отводилось</w:t>
      </w:r>
      <w:r w:rsidR="003B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докладам, выступлениям утратили свое значение из-за низкой их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эффективности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и</w:t>
      </w:r>
      <w:r w:rsidR="003B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недостаточной обратной связи. Сегодня надо использовать новые, активные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формы работы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,</w:t>
      </w:r>
      <w:r w:rsidR="003B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которым свойстве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нно вовлечение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педагогов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в деятельность и диалог, предполагающий</w:t>
      </w:r>
      <w:r w:rsidR="003B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свободный обмен мнениями.</w:t>
      </w:r>
    </w:p>
    <w:p w:rsidR="003B4E47" w:rsidRDefault="003C640C" w:rsidP="003B4E47">
      <w:pPr>
        <w:pStyle w:val="a5"/>
        <w:ind w:firstLine="708"/>
        <w:rPr>
          <w:rStyle w:val="12"/>
          <w:rFonts w:ascii="Times New Roman" w:eastAsia="Arial Unicode MS" w:hAnsi="Times New Roman" w:cs="Times New Roman"/>
          <w:sz w:val="28"/>
          <w:szCs w:val="28"/>
          <w:lang w:val="ru-RU"/>
        </w:rPr>
      </w:pP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Повышение мастерства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педагогов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,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пополнение их теоретических и практических знаний осуществляется с помощью разнообразных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форм методической работы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,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а именно с использ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ованием интерактивных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форм и методов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.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Ценность такого подхода в том, что он обеспечивает обратную связь, откровенный обмен мнениями,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формирует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положительные отношения между сотрудниками. </w:t>
      </w:r>
    </w:p>
    <w:p w:rsidR="00906F7C" w:rsidRPr="003B4E47" w:rsidRDefault="003C640C" w:rsidP="003B4E4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TimesNewRoman115pt1"/>
          <w:rFonts w:eastAsia="Arial Unicode MS"/>
          <w:b w:val="0"/>
          <w:bCs w:val="0"/>
          <w:sz w:val="28"/>
          <w:szCs w:val="28"/>
          <w:u w:val="none"/>
        </w:rPr>
        <w:t>Задачи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:</w:t>
      </w:r>
    </w:p>
    <w:p w:rsidR="00906F7C" w:rsidRPr="003B4E47" w:rsidRDefault="003C640C" w:rsidP="003B4E4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Совершенствовать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и углубить свои знания в данной области.</w:t>
      </w:r>
    </w:p>
    <w:p w:rsidR="00906F7C" w:rsidRPr="003B4E47" w:rsidRDefault="003C640C" w:rsidP="003B4E4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Выявить и проанализировать современные тенденции в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методической работе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по повышению профессиональной компетентности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педагогических кадров</w:t>
      </w:r>
      <w:r w:rsidR="003B4E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ДОУ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: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формы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,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методы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,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условия, выявить наиболее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эффективные формы методической</w:t>
      </w:r>
      <w:r w:rsidRPr="003B4E47">
        <w:rPr>
          <w:rStyle w:val="TimesNewRoman115pt2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работы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по повышению профессиональной комп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етентности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педагогов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.</w:t>
      </w:r>
    </w:p>
    <w:p w:rsidR="00906F7C" w:rsidRPr="003B4E47" w:rsidRDefault="003C640C" w:rsidP="003B4E4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Провести анализ актуального уровня профессиональной компетенции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педагогических</w:t>
      </w:r>
      <w:r w:rsidRPr="003B4E47">
        <w:rPr>
          <w:rStyle w:val="TimesNewRoman115pt2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кадров в ДОУ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>,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 их профессиональных потребностей, проблем, интересов.</w:t>
      </w:r>
    </w:p>
    <w:p w:rsidR="00906F7C" w:rsidRPr="003B4E47" w:rsidRDefault="003C640C" w:rsidP="003B4E4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4E47">
        <w:rPr>
          <w:rFonts w:ascii="Times New Roman" w:hAnsi="Times New Roman" w:cs="Times New Roman"/>
          <w:sz w:val="28"/>
          <w:szCs w:val="28"/>
        </w:rPr>
        <w:t>Разработать оптимальную модель методической работы</w:t>
      </w:r>
      <w:r w:rsidRPr="003B4E47">
        <w:rPr>
          <w:rStyle w:val="2Tahoma10pt0"/>
          <w:rFonts w:ascii="Times New Roman" w:eastAsia="Arial Unicode MS" w:hAnsi="Times New Roman" w:cs="Times New Roman"/>
          <w:b w:val="0"/>
          <w:bCs w:val="0"/>
          <w:sz w:val="28"/>
          <w:szCs w:val="28"/>
        </w:rPr>
        <w:t xml:space="preserve"> </w:t>
      </w:r>
      <w:r w:rsidRPr="003B4E47">
        <w:rPr>
          <w:rStyle w:val="2Tahoma10pt"/>
          <w:rFonts w:ascii="Times New Roman" w:eastAsia="Arial Unicode MS" w:hAnsi="Times New Roman" w:cs="Times New Roman"/>
          <w:b w:val="0"/>
          <w:bCs w:val="0"/>
          <w:sz w:val="28"/>
          <w:szCs w:val="28"/>
        </w:rPr>
        <w:t>по повышению профессиональной компетентности</w:t>
      </w:r>
      <w:r w:rsidRPr="003B4E47">
        <w:rPr>
          <w:rStyle w:val="21"/>
          <w:rFonts w:eastAsia="Arial Unicode MS"/>
          <w:sz w:val="28"/>
          <w:szCs w:val="28"/>
        </w:rPr>
        <w:t xml:space="preserve"> </w:t>
      </w:r>
      <w:r w:rsidRPr="003B4E47">
        <w:rPr>
          <w:rFonts w:ascii="Times New Roman" w:hAnsi="Times New Roman" w:cs="Times New Roman"/>
          <w:sz w:val="28"/>
          <w:szCs w:val="28"/>
        </w:rPr>
        <w:t>педагогических кадров ДОУ</w:t>
      </w:r>
      <w:r w:rsidRPr="003B4E47">
        <w:rPr>
          <w:rStyle w:val="21"/>
          <w:rFonts w:eastAsia="Arial Unicode MS"/>
          <w:sz w:val="28"/>
          <w:szCs w:val="28"/>
        </w:rPr>
        <w:t>.</w:t>
      </w:r>
    </w:p>
    <w:p w:rsidR="00906F7C" w:rsidRPr="003B4E47" w:rsidRDefault="003C640C" w:rsidP="003B4E4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Внедрить в практику</w:t>
      </w:r>
      <w:r w:rsidRPr="003B4E47">
        <w:rPr>
          <w:rStyle w:val="TimesNewRoman115pt"/>
          <w:rFonts w:eastAsia="Arial Unicode MS"/>
          <w:b w:val="0"/>
          <w:bCs w:val="0"/>
          <w:sz w:val="28"/>
          <w:szCs w:val="28"/>
        </w:rPr>
        <w:t xml:space="preserve"> </w:t>
      </w:r>
      <w:r w:rsidRPr="003B4E47">
        <w:rPr>
          <w:rStyle w:val="TimesNewRoman115pt0"/>
          <w:rFonts w:eastAsia="Arial Unicode MS"/>
          <w:b w:val="0"/>
          <w:bCs w:val="0"/>
          <w:sz w:val="28"/>
          <w:szCs w:val="28"/>
        </w:rPr>
        <w:t>методической работы</w:t>
      </w:r>
      <w:r w:rsidRPr="003B4E47">
        <w:rPr>
          <w:rFonts w:ascii="Times New Roman" w:hAnsi="Times New Roman" w:cs="Times New Roman"/>
          <w:sz w:val="28"/>
          <w:szCs w:val="28"/>
        </w:rPr>
        <w:t xml:space="preserve"> </w:t>
      </w:r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 xml:space="preserve">современные образовательные технологии, обеспечивающие повышение качества </w:t>
      </w:r>
      <w:proofErr w:type="spellStart"/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воспитательно</w:t>
      </w:r>
      <w:proofErr w:type="spellEnd"/>
      <w:r w:rsidRPr="003B4E47">
        <w:rPr>
          <w:rStyle w:val="12"/>
          <w:rFonts w:ascii="Times New Roman" w:eastAsia="Arial Unicode MS" w:hAnsi="Times New Roman" w:cs="Times New Roman"/>
          <w:sz w:val="28"/>
          <w:szCs w:val="28"/>
        </w:rPr>
        <w:t>-образовательного процесса.</w:t>
      </w:r>
    </w:p>
    <w:p w:rsidR="003B4E47" w:rsidRDefault="003B4E47" w:rsidP="003B4E47">
      <w:pPr>
        <w:pStyle w:val="a5"/>
        <w:rPr>
          <w:rStyle w:val="3Tahoma10pt"/>
          <w:rFonts w:ascii="Times New Roman" w:eastAsia="Arial Unicode MS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948"/>
        <w:gridCol w:w="3242"/>
      </w:tblGrid>
      <w:tr w:rsidR="003B4E47" w:rsidTr="003B4E47">
        <w:tc>
          <w:tcPr>
            <w:tcW w:w="534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B4E47"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5948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3242" w:type="dxa"/>
          </w:tcPr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3B4E47" w:rsidTr="003B4E47">
        <w:tc>
          <w:tcPr>
            <w:tcW w:w="534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5948" w:type="dxa"/>
          </w:tcPr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Определение темы самообразования, планирование системы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</w:rPr>
              <w:t>работы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>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 и задач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>,</w:t>
            </w:r>
            <w:r w:rsidRPr="003B4E47">
              <w:rPr>
                <w:rStyle w:val="2Tahoma10pt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этапов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B4E47">
              <w:rPr>
                <w:rStyle w:val="2Tahoma10pt0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2Tahoma10pt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над темой самообразования;</w:t>
            </w:r>
          </w:p>
          <w:p w:rsidR="003B4E47" w:rsidRDefault="003B4E47" w:rsidP="003B4E47">
            <w:pPr>
              <w:pStyle w:val="a5"/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Обзор в Интернете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</w:rPr>
              <w:t>информации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по направлению деятельности в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</w:rPr>
              <w:t>педагогике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 xml:space="preserve">, </w:t>
            </w:r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психологии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</w:rPr>
              <w:t>методического сопровождения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-образовательного процесса</w:t>
            </w:r>
          </w:p>
          <w:p w:rsidR="003B4E47" w:rsidRP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3242" w:type="dxa"/>
          </w:tcPr>
          <w:p w:rsidR="003B4E47" w:rsidRP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B4E47"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</w:rPr>
              <w:t>октябрь — ноябрь</w:t>
            </w:r>
            <w:r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  <w:lang w:val="ru-RU"/>
              </w:rPr>
              <w:t xml:space="preserve"> 2022</w:t>
            </w:r>
          </w:p>
        </w:tc>
      </w:tr>
      <w:tr w:rsidR="003B4E47" w:rsidTr="003B4E47">
        <w:tc>
          <w:tcPr>
            <w:tcW w:w="534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5948" w:type="dxa"/>
          </w:tcPr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Обобщение и систематизация знаний,</w:t>
            </w:r>
            <w:r w:rsidRPr="003B4E47">
              <w:rPr>
                <w:rStyle w:val="TimesNewRoman115pt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0"/>
                <w:rFonts w:eastAsia="Arial Unicode MS"/>
                <w:b w:val="0"/>
                <w:bCs w:val="0"/>
                <w:sz w:val="28"/>
                <w:szCs w:val="28"/>
              </w:rPr>
              <w:t>оформление информационных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47">
              <w:rPr>
                <w:rStyle w:val="12"/>
                <w:rFonts w:ascii="Times New Roman" w:eastAsia="Arial Unicode MS" w:hAnsi="Times New Roman" w:cs="Times New Roman"/>
                <w:sz w:val="28"/>
                <w:szCs w:val="28"/>
              </w:rPr>
              <w:t>материалов по проблеме;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2Tahoma10pt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Изучение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 xml:space="preserve">,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научно-методической литературы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>,</w:t>
            </w:r>
            <w:r w:rsidRPr="003B4E47">
              <w:rPr>
                <w:rStyle w:val="2Tahoma10pt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изучение передового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 работы</w:t>
            </w:r>
            <w:r w:rsidRPr="003B4E47">
              <w:rPr>
                <w:rStyle w:val="2Tahoma10pt0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2Tahoma10pt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по повышению профессиональной компетенции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педагогов ДОУ</w:t>
            </w:r>
            <w:r w:rsidRPr="003B4E47">
              <w:rPr>
                <w:rStyle w:val="21"/>
                <w:rFonts w:eastAsia="Arial Unicode MS"/>
                <w:sz w:val="28"/>
                <w:szCs w:val="28"/>
              </w:rPr>
              <w:t xml:space="preserve">.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Разработка модели методической работы</w:t>
            </w:r>
            <w:r w:rsidRPr="003B4E47">
              <w:rPr>
                <w:rStyle w:val="2Tahoma10pt2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по повышению профессиональной компетентности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 ДОУ</w:t>
            </w:r>
          </w:p>
        </w:tc>
        <w:tc>
          <w:tcPr>
            <w:tcW w:w="3242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— январь</w:t>
            </w:r>
          </w:p>
        </w:tc>
      </w:tr>
      <w:tr w:rsidR="003B4E47" w:rsidTr="003B4E47">
        <w:tc>
          <w:tcPr>
            <w:tcW w:w="534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</w:tc>
        <w:tc>
          <w:tcPr>
            <w:tcW w:w="5948" w:type="dxa"/>
          </w:tcPr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Совершенствование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 xml:space="preserve">использования современных образовательных технологий в </w:t>
            </w:r>
            <w:proofErr w:type="spellStart"/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-образовательном процессе</w:t>
            </w:r>
            <w:proofErr w:type="gramStart"/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proofErr w:type="gramEnd"/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в</w:t>
            </w:r>
            <w:proofErr w:type="gramEnd"/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есь период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Анализ уровня профессиональной компетенции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педагогических кадров в ДОУ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>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Мониторинг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педагогических кадров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>:</w:t>
            </w: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 xml:space="preserve"> «Оценка уровня профессиональной компетенции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педагогических кадров ДОУ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>»;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программно-методического сопровождения</w:t>
            </w:r>
            <w:r w:rsidRPr="003B4E47">
              <w:rPr>
                <w:rStyle w:val="2Tahoma10pt2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образовательного процесса;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proofErr w:type="spellStart"/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-образовательного процесса;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</w:t>
            </w:r>
            <w:r w:rsidRPr="003B4E47">
              <w:rPr>
                <w:rStyle w:val="2Tahoma10pt2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мероприятий с применением ИКТ</w:t>
            </w:r>
            <w:proofErr w:type="gramStart"/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.</w:t>
            </w:r>
            <w:proofErr w:type="gramEnd"/>
            <w:r w:rsidRPr="003B4E47">
              <w:rPr>
                <w:rStyle w:val="22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- Систематизация используемых материалов;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Выбор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методических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диагностик по выявлению уровня профессиональной компетенции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педагогических кадров в ДОУ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.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весь период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- Участие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педагогов в методических мероприятиях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>;</w:t>
            </w:r>
          </w:p>
          <w:p w:rsidR="003B4E47" w:rsidRPr="003B4E47" w:rsidRDefault="003B4E47" w:rsidP="003B4E4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>Участие в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методической деятельности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>,</w:t>
            </w:r>
            <w:r w:rsidRPr="003B4E47">
              <w:rPr>
                <w:rStyle w:val="2Tahoma10pt1"/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</w:rPr>
              <w:t xml:space="preserve"> распространение опыта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 xml:space="preserve"> 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3B4E47">
              <w:rPr>
                <w:rStyle w:val="22"/>
                <w:rFonts w:eastAsia="Arial Unicode MS"/>
                <w:sz w:val="28"/>
                <w:szCs w:val="28"/>
              </w:rPr>
              <w:t>;</w:t>
            </w:r>
          </w:p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Внедрение современных образовательных технологий,</w:t>
            </w:r>
            <w:r w:rsidRPr="003B4E47">
              <w:rPr>
                <w:rStyle w:val="TimesNewRoman115pt3"/>
                <w:rFonts w:eastAsia="Arial Unicode MS"/>
                <w:b w:val="0"/>
                <w:bCs w:val="0"/>
                <w:sz w:val="28"/>
                <w:szCs w:val="28"/>
              </w:rPr>
              <w:t xml:space="preserve"> </w:t>
            </w:r>
            <w:r w:rsidRPr="003B4E47">
              <w:rPr>
                <w:rStyle w:val="TimesNewRoman115pt4"/>
                <w:rFonts w:eastAsia="Arial Unicode MS"/>
                <w:b w:val="0"/>
                <w:bCs w:val="0"/>
                <w:sz w:val="28"/>
                <w:szCs w:val="28"/>
              </w:rPr>
              <w:t>форм и методов</w:t>
            </w:r>
            <w:r w:rsidRPr="003B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E47">
              <w:rPr>
                <w:rStyle w:val="23"/>
                <w:rFonts w:ascii="Times New Roman" w:eastAsia="Arial Unicode MS" w:hAnsi="Times New Roman" w:cs="Times New Roman"/>
                <w:sz w:val="28"/>
                <w:szCs w:val="28"/>
              </w:rPr>
              <w:t>в образовательный процесс.</w:t>
            </w:r>
          </w:p>
        </w:tc>
        <w:tc>
          <w:tcPr>
            <w:tcW w:w="3242" w:type="dxa"/>
          </w:tcPr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</w:p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</w:p>
          <w:p w:rsidR="003B4E47" w:rsidRDefault="003B4E47" w:rsidP="003B4E47">
            <w:pPr>
              <w:pStyle w:val="a5"/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       2022-23 </w:t>
            </w:r>
            <w:proofErr w:type="spellStart"/>
            <w:r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уч.г</w:t>
            </w:r>
            <w:proofErr w:type="spellEnd"/>
            <w:r>
              <w:rPr>
                <w:rStyle w:val="3Tahoma10pt"/>
                <w:rFonts w:ascii="Times New Roman" w:eastAsia="Arial Unicode MS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.</w:t>
            </w:r>
          </w:p>
        </w:tc>
      </w:tr>
    </w:tbl>
    <w:p w:rsidR="003B4E47" w:rsidRDefault="003B4E47" w:rsidP="003B4E47">
      <w:pPr>
        <w:pStyle w:val="a5"/>
        <w:rPr>
          <w:rStyle w:val="3Tahoma10pt"/>
          <w:rFonts w:ascii="Times New Roman" w:eastAsia="Arial Unicode MS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</w:p>
    <w:p w:rsidR="00906F7C" w:rsidRPr="003B4E47" w:rsidRDefault="00906F7C" w:rsidP="003B4E4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06F7C" w:rsidRPr="003B4E47">
      <w:type w:val="continuous"/>
      <w:pgSz w:w="11905" w:h="16837"/>
      <w:pgMar w:top="1248" w:right="715" w:bottom="1651" w:left="16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0C" w:rsidRDefault="003C640C">
      <w:r>
        <w:separator/>
      </w:r>
    </w:p>
  </w:endnote>
  <w:endnote w:type="continuationSeparator" w:id="0">
    <w:p w:rsidR="003C640C" w:rsidRDefault="003C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0C" w:rsidRDefault="003C640C"/>
  </w:footnote>
  <w:footnote w:type="continuationSeparator" w:id="0">
    <w:p w:rsidR="003C640C" w:rsidRDefault="003C64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9C2"/>
    <w:multiLevelType w:val="multilevel"/>
    <w:tmpl w:val="D4DCA9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2D1971"/>
    <w:multiLevelType w:val="hybridMultilevel"/>
    <w:tmpl w:val="6DAE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3CD2"/>
    <w:multiLevelType w:val="multilevel"/>
    <w:tmpl w:val="1D8001AE"/>
    <w:lvl w:ilvl="0">
      <w:start w:val="3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C3AED"/>
    <w:multiLevelType w:val="multilevel"/>
    <w:tmpl w:val="ACB65BFA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C"/>
    <w:rsid w:val="003B4E47"/>
    <w:rsid w:val="003C640C"/>
    <w:rsid w:val="009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0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1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imesNewRoman115pt2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10pt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Tahoma10pt0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Tahoma10pt">
    <w:name w:val="Основной текст (3) + Tahoma;10 pt;Не полужирный;Не курсив"/>
    <w:basedOn w:val="30"/>
    <w:rPr>
      <w:rFonts w:ascii="Tahoma" w:eastAsia="Tahoma" w:hAnsi="Tahoma" w:cs="Tahom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2Tahoma10pt1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10pt2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5pt3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4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3" w:lineRule="exact"/>
      <w:outlineLvl w:val="0"/>
    </w:pPr>
    <w:rPr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18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36" w:lineRule="exact"/>
      <w:ind w:firstLine="2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5">
    <w:name w:val="No Spacing"/>
    <w:uiPriority w:val="1"/>
    <w:qFormat/>
    <w:rsid w:val="003B4E47"/>
    <w:rPr>
      <w:color w:val="000000"/>
    </w:rPr>
  </w:style>
  <w:style w:type="table" w:styleId="a6">
    <w:name w:val="Table Grid"/>
    <w:basedOn w:val="a1"/>
    <w:uiPriority w:val="59"/>
    <w:rsid w:val="003B4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Основной текст1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0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1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imesNewRoman115pt2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10pt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Tahoma10pt0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Tahoma10pt">
    <w:name w:val="Основной текст (3) + Tahoma;10 pt;Не полужирный;Не курсив"/>
    <w:basedOn w:val="30"/>
    <w:rPr>
      <w:rFonts w:ascii="Tahoma" w:eastAsia="Tahoma" w:hAnsi="Tahoma" w:cs="Tahoma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2Tahoma10pt1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Tahoma10pt2">
    <w:name w:val="Основной текст (2) + Tahoma;10 pt;Не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2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5pt3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imesNewRoman115pt4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13" w:lineRule="exact"/>
      <w:outlineLvl w:val="0"/>
    </w:pPr>
    <w:rPr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20" w:after="18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36" w:lineRule="exact"/>
      <w:ind w:firstLine="26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5">
    <w:name w:val="No Spacing"/>
    <w:uiPriority w:val="1"/>
    <w:qFormat/>
    <w:rsid w:val="003B4E47"/>
    <w:rPr>
      <w:color w:val="000000"/>
    </w:rPr>
  </w:style>
  <w:style w:type="table" w:styleId="a6">
    <w:name w:val="Table Grid"/>
    <w:basedOn w:val="a1"/>
    <w:uiPriority w:val="59"/>
    <w:rsid w:val="003B4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2022-11-23T12:22:00Z</dcterms:created>
  <dcterms:modified xsi:type="dcterms:W3CDTF">2022-11-23T12:26:00Z</dcterms:modified>
</cp:coreProperties>
</file>